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top"/>
      <w:bookmarkStart w:id="1" w:name="_GoBack"/>
      <w:bookmarkEnd w:id="0"/>
      <w:bookmarkEnd w:id="1"/>
      <w:r w:rsidRPr="000107A7">
        <w:rPr>
          <w:rStyle w:val="TitleChar"/>
        </w:rPr>
        <w:t>P41 Biomedical Technology Research Resource (BTRR)</w:t>
      </w:r>
      <w:r>
        <w:rPr>
          <w:rStyle w:val="TitleChar"/>
          <w:lang w:val="en-US"/>
        </w:rPr>
        <w:t xml:space="preserve"> – </w:t>
      </w:r>
      <w:r w:rsidR="002909DE">
        <w:rPr>
          <w:rStyle w:val="TitleChar"/>
          <w:lang w:val="en-US"/>
        </w:rPr>
        <w:t>Administration and Management</w:t>
      </w:r>
    </w:p>
    <w:p w:rsidR="00564CD4" w:rsidRPr="00EF3B0E" w:rsidRDefault="009D15D6"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8" w:history="1">
        <w:r w:rsidRPr="000107A7">
          <w:rPr>
            <w:rStyle w:val="Hyperlink"/>
            <w:rFonts w:ascii="Arial" w:hAnsi="Arial" w:cs="Arial"/>
            <w:sz w:val="22"/>
            <w:szCs w:val="22"/>
          </w:rPr>
          <w:t>PAR-14-021</w:t>
        </w:r>
      </w:hyperlink>
    </w:p>
    <w:p w:rsidR="00FD3642" w:rsidRDefault="00FD3642" w:rsidP="00FD3642">
      <w:pPr>
        <w:pStyle w:val="NormalWeb"/>
        <w:spacing w:before="48" w:after="96"/>
        <w:ind w:left="0"/>
        <w:rPr>
          <w:rStyle w:val="SubtitleChar"/>
          <w:rFonts w:ascii="Arial" w:hAnsi="Arial" w:cs="Arial"/>
          <w:sz w:val="22"/>
          <w:szCs w:val="22"/>
          <w:lang w:val="en-US"/>
        </w:rPr>
      </w:pPr>
    </w:p>
    <w:p w:rsidR="00B5178D" w:rsidRPr="00B5178D" w:rsidRDefault="001F5CF0" w:rsidP="00B5178D">
      <w:pPr>
        <w:spacing w:before="40" w:afterLines="40" w:after="96"/>
        <w:jc w:val="center"/>
        <w:rPr>
          <w:rStyle w:val="TitleChar"/>
        </w:rPr>
      </w:pPr>
      <w:r>
        <w:rPr>
          <w:rStyle w:val="TitleChar"/>
          <w:lang w:val="en-US"/>
        </w:rPr>
        <w:t>Administration and Manag</w:t>
      </w:r>
      <w:r w:rsidR="002D232A">
        <w:rPr>
          <w:rStyle w:val="TitleChar"/>
          <w:lang w:val="en-US"/>
        </w:rPr>
        <w:t>e</w:t>
      </w:r>
      <w:r>
        <w:rPr>
          <w:rStyle w:val="TitleChar"/>
          <w:lang w:val="en-US"/>
        </w:rPr>
        <w:t>m</w:t>
      </w:r>
      <w:r w:rsidR="001A3BD7">
        <w:rPr>
          <w:rStyle w:val="TitleChar"/>
          <w:lang w:val="en-US"/>
        </w:rPr>
        <w:t>ent</w:t>
      </w:r>
      <w:r w:rsidR="00C91807">
        <w:rPr>
          <w:rStyle w:val="TitleChar"/>
          <w:lang w:val="en-US"/>
        </w:rPr>
        <w:t xml:space="preserve"> </w:t>
      </w:r>
      <w:r w:rsidR="00B5178D" w:rsidRPr="00B5178D">
        <w:rPr>
          <w:rStyle w:val="TitleChar"/>
        </w:rPr>
        <w:t>Critique</w:t>
      </w:r>
    </w:p>
    <w:p w:rsidR="00C14B94" w:rsidRPr="00141D1F" w:rsidRDefault="00FD3642" w:rsidP="00141D1F">
      <w:pPr>
        <w:spacing w:before="40" w:after="80"/>
        <w:rPr>
          <w:rFonts w:ascii="Arial" w:hAnsi="Arial" w:cs="Arial"/>
          <w:sz w:val="22"/>
          <w:szCs w:val="22"/>
        </w:rPr>
      </w:pPr>
      <w:r w:rsidRPr="00716BDE">
        <w:rPr>
          <w:rFonts w:ascii="Arial" w:hAnsi="Arial" w:cs="Arial"/>
          <w:sz w:val="22"/>
          <w:szCs w:val="22"/>
        </w:rPr>
        <w:t xml:space="preserve">Reviewers will provide </w:t>
      </w:r>
      <w:r w:rsidR="00301673">
        <w:rPr>
          <w:rFonts w:ascii="Arial" w:hAnsi="Arial" w:cs="Arial"/>
          <w:sz w:val="22"/>
          <w:szCs w:val="22"/>
        </w:rPr>
        <w:t xml:space="preserve">a brief narrative </w:t>
      </w:r>
      <w:r w:rsidR="002909DE">
        <w:rPr>
          <w:rFonts w:ascii="Arial" w:hAnsi="Arial" w:cs="Arial"/>
          <w:sz w:val="22"/>
          <w:szCs w:val="22"/>
        </w:rPr>
        <w:t>assessing the leadership and organization of the proposed BTRR</w:t>
      </w:r>
      <w:r w:rsidR="00301673">
        <w:rPr>
          <w:rFonts w:ascii="Arial" w:hAnsi="Arial" w:cs="Arial"/>
          <w:sz w:val="22"/>
          <w:szCs w:val="22"/>
        </w:rPr>
        <w:t>.</w:t>
      </w:r>
      <w:r w:rsidR="002909DE">
        <w:rPr>
          <w:rFonts w:ascii="Arial" w:hAnsi="Arial" w:cs="Arial"/>
          <w:sz w:val="22"/>
          <w:szCs w:val="22"/>
        </w:rPr>
        <w:t xml:space="preserve"> No score is required.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853EA4" w:rsidP="002909DE">
            <w:pPr>
              <w:tabs>
                <w:tab w:val="left" w:pos="2895"/>
              </w:tabs>
              <w:spacing w:before="40" w:afterLines="40" w:after="96"/>
              <w:rPr>
                <w:rFonts w:ascii="Arial" w:hAnsi="Arial" w:cs="Arial"/>
                <w:b/>
                <w:sz w:val="22"/>
                <w:szCs w:val="22"/>
              </w:rPr>
            </w:pPr>
            <w:hyperlink w:anchor="AdministrationandManagement" w:history="1">
              <w:r w:rsidR="002909DE" w:rsidRPr="00B10C87">
                <w:rPr>
                  <w:rStyle w:val="Hyperlink"/>
                  <w:rFonts w:ascii="Arial" w:hAnsi="Arial" w:cs="Arial"/>
                  <w:sz w:val="22"/>
                  <w:szCs w:val="22"/>
                </w:rPr>
                <w:t>Administration and Management</w:t>
              </w:r>
            </w:hyperlink>
            <w:r w:rsidR="00C91807">
              <w:rPr>
                <w:rFonts w:ascii="Arial" w:hAnsi="Arial" w:cs="Arial"/>
                <w:color w:val="0000FF"/>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2909DE">
              <w:rPr>
                <w:rFonts w:ascii="Arial" w:hAnsi="Arial" w:cs="Arial"/>
                <w:i/>
                <w:sz w:val="21"/>
                <w:szCs w:val="21"/>
              </w:rPr>
              <w:t>Administration and Management</w:t>
            </w:r>
            <w:r w:rsidR="00F607DE">
              <w:rPr>
                <w:rFonts w:ascii="Arial" w:hAnsi="Arial" w:cs="Arial"/>
                <w:i/>
                <w:sz w:val="21"/>
                <w:szCs w:val="21"/>
              </w:rPr>
              <w:t xml:space="preserve"> Section</w:t>
            </w:r>
            <w:r w:rsidR="00FD3642" w:rsidRPr="00716BDE">
              <w:rPr>
                <w:rFonts w:ascii="Arial" w:hAnsi="Arial" w:cs="Arial"/>
                <w:i/>
                <w:sz w:val="21"/>
                <w:szCs w:val="21"/>
              </w:rPr>
              <w:t>.</w:t>
            </w:r>
          </w:p>
        </w:tc>
      </w:tr>
      <w:tr w:rsidR="00732B91" w:rsidRPr="00716BDE" w:rsidTr="00BB1D07">
        <w:trPr>
          <w:trHeight w:val="8963"/>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393156" w:rsidRDefault="00393156" w:rsidP="00A511A6"/>
    <w:p w:rsidR="00393156" w:rsidRDefault="00393156">
      <w:pPr>
        <w:spacing w:after="200" w:line="276" w:lineRule="auto"/>
      </w:pPr>
      <w:r>
        <w:br w:type="page"/>
      </w:r>
    </w:p>
    <w:p w:rsidR="00393156" w:rsidRPr="00393156" w:rsidRDefault="00393156" w:rsidP="00393156">
      <w:pPr>
        <w:keepLines/>
        <w:autoSpaceDE w:val="0"/>
        <w:autoSpaceDN w:val="0"/>
        <w:adjustRightInd w:val="0"/>
        <w:ind w:right="-864"/>
        <w:rPr>
          <w:rFonts w:eastAsia="Calibri" w:cs="Verdana"/>
          <w:b/>
          <w:bCs/>
          <w:color w:val="008383"/>
          <w:szCs w:val="20"/>
        </w:rPr>
      </w:pPr>
      <w:r w:rsidRPr="00393156">
        <w:rPr>
          <w:rFonts w:eastAsia="Calibri" w:cs="Verdana"/>
          <w:b/>
          <w:bCs/>
          <w:color w:val="008383"/>
          <w:szCs w:val="20"/>
        </w:rPr>
        <w:lastRenderedPageBreak/>
        <w:t>Summary Statements For NIGMS P41 Biomedical Technology Research Resource (BTRR) Applications</w:t>
      </w:r>
    </w:p>
    <w:p w:rsidR="00393156" w:rsidRPr="00393156" w:rsidRDefault="00853EA4" w:rsidP="00393156">
      <w:pPr>
        <w:keepLines/>
        <w:autoSpaceDE w:val="0"/>
        <w:autoSpaceDN w:val="0"/>
        <w:adjustRightInd w:val="0"/>
        <w:rPr>
          <w:rFonts w:eastAsia="Calibri" w:cs="Verdana"/>
          <w:b/>
          <w:bCs/>
          <w:color w:val="0000FF"/>
          <w:szCs w:val="20"/>
        </w:rPr>
      </w:pPr>
      <w:hyperlink r:id="rId9" w:history="1">
        <w:r w:rsidR="00393156" w:rsidRPr="00393156">
          <w:rPr>
            <w:rFonts w:eastAsia="Calibri" w:cs="Verdana"/>
            <w:b/>
            <w:bCs/>
            <w:color w:val="0000FF"/>
            <w:szCs w:val="20"/>
            <w:u w:val="single"/>
          </w:rPr>
          <w:t>http://grants.nih.gov/grants/guide/pa-files/PAR-14-021.html</w:t>
        </w:r>
      </w:hyperlink>
    </w:p>
    <w:p w:rsidR="00393156" w:rsidRPr="00393156" w:rsidRDefault="00393156" w:rsidP="00393156">
      <w:pPr>
        <w:keepLines/>
        <w:autoSpaceDE w:val="0"/>
        <w:autoSpaceDN w:val="0"/>
        <w:adjustRightInd w:val="0"/>
        <w:rPr>
          <w:rFonts w:eastAsia="Calibri" w:cs="Verdana"/>
          <w:b/>
          <w:bCs/>
          <w:color w:val="0000FF"/>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393156" w:rsidRPr="00393156" w:rsidRDefault="00393156" w:rsidP="00393156">
      <w:pPr>
        <w:keepLines/>
        <w:autoSpaceDE w:val="0"/>
        <w:autoSpaceDN w:val="0"/>
        <w:adjustRightInd w:val="0"/>
        <w:rPr>
          <w:rFonts w:eastAsia="Calibri" w:cs="Verdana"/>
          <w:color w:val="000083"/>
          <w:szCs w:val="20"/>
        </w:rPr>
      </w:pPr>
      <w:r w:rsidRPr="00393156">
        <w:rPr>
          <w:rFonts w:eastAsia="Calibri" w:cs="Verdana"/>
          <w:color w:val="000083"/>
          <w:szCs w:val="20"/>
        </w:rPr>
        <w:t xml:space="preserve">For amended applications, a section should be included about how the applicant has addressed the concerns identified in the prior summary statement. </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0083"/>
          <w:szCs w:val="20"/>
        </w:rPr>
      </w:pPr>
      <w:r w:rsidRPr="00393156">
        <w:rPr>
          <w:rFonts w:eastAsia="Calibri" w:cs="Verdana"/>
          <w:color w:val="002060"/>
          <w:szCs w:val="20"/>
        </w:rPr>
        <w:t>A</w:t>
      </w:r>
      <w:r w:rsidRPr="00393156">
        <w:rPr>
          <w:rFonts w:eastAsia="Calibri" w:cs="Verdana"/>
          <w:color w:val="000083"/>
          <w:szCs w:val="20"/>
        </w:rPr>
        <w:t xml:space="preserve"> </w:t>
      </w:r>
      <w:r w:rsidRPr="00393156">
        <w:rPr>
          <w:rFonts w:eastAsia="Calibri" w:cs="Verdana"/>
          <w:b/>
          <w:bCs/>
          <w:i/>
          <w:iCs/>
          <w:color w:val="008383"/>
          <w:szCs w:val="20"/>
        </w:rPr>
        <w:t xml:space="preserve">Resume </w:t>
      </w:r>
      <w:r w:rsidRPr="00393156">
        <w:rPr>
          <w:rFonts w:eastAsia="Calibri" w:cs="Verdana"/>
          <w:color w:val="002060"/>
          <w:szCs w:val="20"/>
        </w:rPr>
        <w:t xml:space="preserve">(of the panel's deliberations) is prepared by the Scientific Review Officer. The applicant's abstract is included verbatim as the overall </w:t>
      </w:r>
      <w:r w:rsidRPr="00393156">
        <w:rPr>
          <w:rFonts w:eastAsia="Calibri" w:cs="Verdana"/>
          <w:b/>
          <w:bCs/>
          <w:i/>
          <w:iCs/>
          <w:color w:val="002060"/>
          <w:szCs w:val="20"/>
        </w:rPr>
        <w:t xml:space="preserve">Description </w:t>
      </w:r>
      <w:r w:rsidRPr="00393156">
        <w:rPr>
          <w:rFonts w:eastAsia="Calibri" w:cs="Verdana"/>
          <w:color w:val="002060"/>
          <w:szCs w:val="20"/>
        </w:rPr>
        <w:t>of the project.</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color w:val="000083"/>
          <w:szCs w:val="20"/>
        </w:rPr>
        <w:t xml:space="preserve">An </w:t>
      </w:r>
      <w:r w:rsidRPr="00393156">
        <w:rPr>
          <w:rFonts w:eastAsia="Calibri" w:cs="Verdana"/>
          <w:b/>
          <w:bCs/>
          <w:i/>
          <w:iCs/>
          <w:color w:val="008383"/>
          <w:szCs w:val="20"/>
        </w:rPr>
        <w:t xml:space="preserve">Overall Critique </w:t>
      </w:r>
      <w:r w:rsidRPr="00393156">
        <w:rPr>
          <w:rFonts w:eastAsia="Calibri"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b/>
          <w:bCs/>
          <w:i/>
          <w:iCs/>
          <w:color w:val="008383"/>
          <w:szCs w:val="20"/>
        </w:rPr>
        <w:t>Technology Research and Development</w:t>
      </w:r>
      <w:r w:rsidRPr="00393156">
        <w:rPr>
          <w:rFonts w:eastAsia="Calibri" w:cs="Verdana"/>
          <w:color w:val="000083"/>
          <w:szCs w:val="20"/>
        </w:rPr>
        <w:t xml:space="preserve">. </w:t>
      </w:r>
      <w:r w:rsidRPr="00393156">
        <w:rPr>
          <w:rFonts w:eastAsia="Calibri" w:cs="Verdana"/>
          <w:color w:val="002060"/>
          <w:szCs w:val="20"/>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autoSpaceDE w:val="0"/>
        <w:autoSpaceDN w:val="0"/>
        <w:adjustRightInd w:val="0"/>
        <w:rPr>
          <w:rFonts w:eastAsia="Calibri" w:cs="Verdana"/>
          <w:color w:val="002060"/>
          <w:szCs w:val="20"/>
        </w:rPr>
      </w:pPr>
      <w:r w:rsidRPr="00393156">
        <w:rPr>
          <w:rFonts w:eastAsia="Calibri" w:cs="Verdana"/>
          <w:b/>
          <w:bCs/>
          <w:i/>
          <w:iCs/>
          <w:color w:val="008383"/>
          <w:szCs w:val="20"/>
        </w:rPr>
        <w:t xml:space="preserve">Infrastructure. </w:t>
      </w:r>
      <w:r w:rsidRPr="00393156">
        <w:rPr>
          <w:rFonts w:eastAsia="Calibri" w:cs="Verdana"/>
          <w:color w:val="002060"/>
          <w:szCs w:val="20"/>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393156" w:rsidRPr="00393156" w:rsidRDefault="00393156" w:rsidP="00393156">
      <w:pPr>
        <w:autoSpaceDE w:val="0"/>
        <w:autoSpaceDN w:val="0"/>
        <w:adjustRightInd w:val="0"/>
        <w:rPr>
          <w:rFonts w:eastAsia="Calibri" w:cs="Verdana"/>
          <w:color w:val="002060"/>
          <w:szCs w:val="20"/>
        </w:rPr>
      </w:pPr>
    </w:p>
    <w:p w:rsidR="00393156" w:rsidRPr="00393156" w:rsidRDefault="00393156" w:rsidP="00393156">
      <w:pPr>
        <w:autoSpaceDE w:val="0"/>
        <w:autoSpaceDN w:val="0"/>
        <w:adjustRightInd w:val="0"/>
        <w:rPr>
          <w:rFonts w:eastAsia="Calibri" w:cs="Verdana"/>
          <w:color w:val="002060"/>
          <w:szCs w:val="20"/>
        </w:rPr>
      </w:pPr>
      <w:r w:rsidRPr="00393156">
        <w:rPr>
          <w:rFonts w:eastAsia="Calibri" w:cs="Verdana"/>
          <w:b/>
          <w:bCs/>
          <w:i/>
          <w:iCs/>
          <w:color w:val="008383"/>
          <w:szCs w:val="20"/>
        </w:rPr>
        <w:t>Driving Biomedical Projects</w:t>
      </w:r>
      <w:r w:rsidRPr="00393156">
        <w:rPr>
          <w:rFonts w:eastAsia="Calibri" w:cs="Verdana"/>
          <w:color w:val="000083"/>
          <w:szCs w:val="20"/>
        </w:rPr>
        <w:t xml:space="preserve">. </w:t>
      </w:r>
      <w:r w:rsidRPr="00393156">
        <w:rPr>
          <w:rFonts w:eastAsia="Calibri" w:cs="Verdana"/>
          <w:color w:val="002060"/>
          <w:szCs w:val="20"/>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sidRPr="00393156">
        <w:rPr>
          <w:rFonts w:eastAsia="Calibri" w:cs="Verdana"/>
          <w:color w:val="002060"/>
          <w:szCs w:val="20"/>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393156" w:rsidRPr="00393156" w:rsidRDefault="00393156" w:rsidP="00393156">
      <w:pPr>
        <w:keepLines/>
        <w:autoSpaceDE w:val="0"/>
        <w:autoSpaceDN w:val="0"/>
        <w:adjustRightInd w:val="0"/>
        <w:rPr>
          <w:rFonts w:eastAsia="Calibri" w:cs="Verdana"/>
          <w:color w:val="002060"/>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b/>
          <w:bCs/>
          <w:i/>
          <w:iCs/>
          <w:color w:val="008383"/>
          <w:szCs w:val="20"/>
        </w:rPr>
        <w:t>Collaboration and Service</w:t>
      </w:r>
      <w:r w:rsidRPr="00393156">
        <w:rPr>
          <w:rFonts w:eastAsia="Calibri" w:cs="Verdana"/>
          <w:color w:val="000083"/>
          <w:szCs w:val="20"/>
        </w:rPr>
        <w:t xml:space="preserve">. </w:t>
      </w:r>
      <w:r w:rsidRPr="00393156">
        <w:rPr>
          <w:rFonts w:eastAsia="Calibri"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393156" w:rsidRPr="00393156" w:rsidRDefault="00393156" w:rsidP="00393156">
      <w:pPr>
        <w:keepLines/>
        <w:autoSpaceDE w:val="0"/>
        <w:autoSpaceDN w:val="0"/>
        <w:adjustRightInd w:val="0"/>
        <w:rPr>
          <w:rFonts w:eastAsia="Calibri" w:cs="Verdana"/>
          <w:color w:val="000083"/>
          <w:szCs w:val="20"/>
        </w:rPr>
      </w:pPr>
      <w:r w:rsidRPr="00393156">
        <w:rPr>
          <w:rFonts w:eastAsia="Calibri" w:cs="Verdana"/>
          <w:color w:val="002060"/>
          <w:szCs w:val="20"/>
        </w:rPr>
        <w:t>The combined draft critique is read back to the panel to ensure there is agreement among reviewers on the message being conveyed in the written narrative.</w:t>
      </w:r>
    </w:p>
    <w:p w:rsidR="00393156" w:rsidRPr="00393156" w:rsidRDefault="00393156" w:rsidP="00393156">
      <w:pPr>
        <w:keepLines/>
        <w:autoSpaceDE w:val="0"/>
        <w:autoSpaceDN w:val="0"/>
        <w:adjustRightInd w:val="0"/>
        <w:rPr>
          <w:rFonts w:eastAsia="Calibri" w:cs="Verdana"/>
          <w:b/>
          <w:bCs/>
          <w:i/>
          <w:iCs/>
          <w:color w:val="008383"/>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b/>
          <w:bCs/>
          <w:i/>
          <w:iCs/>
          <w:color w:val="008383"/>
          <w:szCs w:val="20"/>
        </w:rPr>
        <w:t>Training</w:t>
      </w:r>
      <w:r w:rsidRPr="00393156">
        <w:rPr>
          <w:rFonts w:eastAsia="Calibri" w:cs="Verdana"/>
          <w:color w:val="000083"/>
          <w:szCs w:val="20"/>
        </w:rPr>
        <w:t xml:space="preserve">. </w:t>
      </w:r>
      <w:r w:rsidRPr="00393156">
        <w:rPr>
          <w:rFonts w:eastAsia="Calibri" w:cs="Verdana"/>
          <w:color w:val="002060"/>
          <w:szCs w:val="20"/>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2060"/>
          <w:szCs w:val="20"/>
        </w:rPr>
      </w:pPr>
      <w:r w:rsidRPr="00393156">
        <w:rPr>
          <w:rFonts w:eastAsia="Calibri" w:cs="Verdana"/>
          <w:b/>
          <w:bCs/>
          <w:i/>
          <w:iCs/>
          <w:color w:val="008383"/>
          <w:szCs w:val="20"/>
        </w:rPr>
        <w:t>Dissemination</w:t>
      </w:r>
      <w:r w:rsidRPr="00393156">
        <w:rPr>
          <w:rFonts w:eastAsia="Calibri" w:cs="Verdana"/>
          <w:color w:val="000083"/>
          <w:szCs w:val="20"/>
        </w:rPr>
        <w:t xml:space="preserve">. </w:t>
      </w:r>
      <w:r w:rsidRPr="00393156">
        <w:rPr>
          <w:rFonts w:eastAsia="Calibri" w:cs="Verdana"/>
          <w:color w:val="002060"/>
          <w:szCs w:val="20"/>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keepLines/>
        <w:autoSpaceDE w:val="0"/>
        <w:autoSpaceDN w:val="0"/>
        <w:adjustRightInd w:val="0"/>
        <w:rPr>
          <w:rFonts w:eastAsia="Calibri" w:cs="Verdana"/>
          <w:color w:val="000083"/>
          <w:szCs w:val="20"/>
        </w:rPr>
      </w:pPr>
      <w:bookmarkStart w:id="2" w:name="AdministrationandManagement"/>
      <w:r w:rsidRPr="00500E9C">
        <w:rPr>
          <w:rFonts w:eastAsia="Calibri" w:cs="Verdana"/>
          <w:b/>
          <w:bCs/>
          <w:i/>
          <w:iCs/>
          <w:color w:val="008383"/>
          <w:szCs w:val="20"/>
          <w:highlight w:val="yellow"/>
        </w:rPr>
        <w:t>Administration and Management</w:t>
      </w:r>
      <w:bookmarkEnd w:id="2"/>
      <w:r w:rsidRPr="00500E9C">
        <w:rPr>
          <w:rFonts w:eastAsia="Calibri" w:cs="Verdana"/>
          <w:color w:val="000083"/>
          <w:szCs w:val="20"/>
          <w:highlight w:val="yellow"/>
        </w:rPr>
        <w:t xml:space="preserve">. </w:t>
      </w:r>
      <w:r w:rsidRPr="00500E9C">
        <w:rPr>
          <w:rFonts w:eastAsia="Calibri" w:cs="Verdana"/>
          <w:color w:val="002060"/>
          <w:szCs w:val="20"/>
          <w:highlight w:val="yellow"/>
        </w:rPr>
        <w:t>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w:t>
      </w:r>
      <w:r w:rsidRPr="00393156" w:rsidDel="005C163A">
        <w:rPr>
          <w:rFonts w:eastAsia="Calibri" w:cs="Verdana"/>
          <w:color w:val="002060"/>
          <w:szCs w:val="20"/>
        </w:rPr>
        <w:t xml:space="preserve"> </w:t>
      </w:r>
    </w:p>
    <w:p w:rsidR="00393156" w:rsidRPr="00393156" w:rsidRDefault="00393156" w:rsidP="00393156">
      <w:pPr>
        <w:keepLines/>
        <w:autoSpaceDE w:val="0"/>
        <w:autoSpaceDN w:val="0"/>
        <w:adjustRightInd w:val="0"/>
        <w:rPr>
          <w:rFonts w:eastAsia="Calibri" w:cs="Verdana"/>
          <w:b/>
          <w:bCs/>
          <w:i/>
          <w:iCs/>
          <w:color w:val="008383"/>
          <w:szCs w:val="20"/>
        </w:rPr>
      </w:pPr>
    </w:p>
    <w:p w:rsidR="00393156" w:rsidRPr="00393156" w:rsidRDefault="00393156" w:rsidP="00393156">
      <w:pPr>
        <w:keepLines/>
        <w:autoSpaceDE w:val="0"/>
        <w:autoSpaceDN w:val="0"/>
        <w:adjustRightInd w:val="0"/>
        <w:rPr>
          <w:rFonts w:eastAsia="Calibri" w:cs="Verdana"/>
          <w:color w:val="000083"/>
          <w:szCs w:val="20"/>
        </w:rPr>
      </w:pPr>
      <w:r w:rsidRPr="00393156">
        <w:rPr>
          <w:rFonts w:eastAsia="Calibri" w:cs="Verdana"/>
          <w:b/>
          <w:bCs/>
          <w:i/>
          <w:iCs/>
          <w:color w:val="008383"/>
          <w:szCs w:val="20"/>
        </w:rPr>
        <w:t>Budget</w:t>
      </w:r>
      <w:r w:rsidRPr="00393156">
        <w:rPr>
          <w:rFonts w:eastAsia="Calibri" w:cs="Verdana"/>
          <w:color w:val="000083"/>
          <w:szCs w:val="20"/>
        </w:rPr>
        <w:t xml:space="preserve">. </w:t>
      </w:r>
      <w:r w:rsidRPr="00393156">
        <w:rPr>
          <w:rFonts w:eastAsia="Calibri"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393156" w:rsidRPr="00393156" w:rsidRDefault="00393156" w:rsidP="00393156">
      <w:pPr>
        <w:keepLines/>
        <w:autoSpaceDE w:val="0"/>
        <w:autoSpaceDN w:val="0"/>
        <w:adjustRightInd w:val="0"/>
        <w:rPr>
          <w:rFonts w:eastAsia="Calibri" w:cs="Verdana"/>
          <w:color w:val="000083"/>
          <w:szCs w:val="20"/>
        </w:rPr>
      </w:pPr>
    </w:p>
    <w:p w:rsidR="00393156" w:rsidRPr="00393156" w:rsidRDefault="00393156" w:rsidP="00393156">
      <w:pPr>
        <w:autoSpaceDE w:val="0"/>
        <w:autoSpaceDN w:val="0"/>
        <w:adjustRightInd w:val="0"/>
        <w:rPr>
          <w:rFonts w:eastAsia="Calibri" w:cs="Verdana"/>
          <w:color w:val="002060"/>
          <w:szCs w:val="20"/>
        </w:rPr>
      </w:pPr>
      <w:r w:rsidRPr="00393156">
        <w:rPr>
          <w:rFonts w:eastAsia="Calibri" w:cs="Verdana"/>
          <w:b/>
          <w:bCs/>
          <w:i/>
          <w:iCs/>
          <w:color w:val="008383"/>
          <w:szCs w:val="20"/>
        </w:rPr>
        <w:t>Vertebrate Animals and Protection of Human Subjects from Research Risk</w:t>
      </w:r>
      <w:r w:rsidRPr="00393156">
        <w:rPr>
          <w:rFonts w:eastAsia="Calibri" w:cs="Verdana"/>
          <w:color w:val="000083"/>
          <w:szCs w:val="20"/>
        </w:rPr>
        <w:t xml:space="preserve">. </w:t>
      </w:r>
      <w:r w:rsidRPr="00393156">
        <w:rPr>
          <w:rFonts w:eastAsia="Calibri" w:cs="Verdana"/>
          <w:color w:val="002060"/>
          <w:szCs w:val="20"/>
        </w:rPr>
        <w:t xml:space="preserve">Any comments or concerns are incorporated into the Summary Statement and are specifically brought to the attention of BTRR personnel in this section. </w:t>
      </w:r>
      <w:r w:rsidRPr="00393156">
        <w:rPr>
          <w:rFonts w:eastAsia="Calibri" w:cs="Verdana"/>
          <w:color w:val="000083"/>
          <w:szCs w:val="20"/>
        </w:rPr>
        <w:t xml:space="preserve">This should be considered during the discussion of each component and if there are concerns, include comments into that section of the summary statement.  </w:t>
      </w:r>
    </w:p>
    <w:p w:rsidR="00393156" w:rsidRPr="00393156" w:rsidRDefault="00393156" w:rsidP="00393156">
      <w:pPr>
        <w:autoSpaceDE w:val="0"/>
        <w:autoSpaceDN w:val="0"/>
        <w:adjustRightInd w:val="0"/>
        <w:rPr>
          <w:rFonts w:eastAsia="Calibri" w:cs="Verdana"/>
          <w:color w:val="000083"/>
          <w:szCs w:val="20"/>
        </w:rPr>
      </w:pPr>
    </w:p>
    <w:p w:rsidR="00393156" w:rsidRPr="00393156" w:rsidRDefault="00393156" w:rsidP="00393156">
      <w:pPr>
        <w:autoSpaceDE w:val="0"/>
        <w:autoSpaceDN w:val="0"/>
        <w:adjustRightInd w:val="0"/>
        <w:rPr>
          <w:rFonts w:eastAsia="Calibri" w:cs="Verdana"/>
          <w:color w:val="002060"/>
          <w:szCs w:val="20"/>
        </w:rPr>
      </w:pPr>
      <w:r w:rsidRPr="00393156">
        <w:rPr>
          <w:rFonts w:eastAsia="Calibri" w:cs="Verdana"/>
          <w:b/>
          <w:bCs/>
          <w:i/>
          <w:iCs/>
          <w:color w:val="008383"/>
          <w:szCs w:val="20"/>
        </w:rPr>
        <w:lastRenderedPageBreak/>
        <w:t>Additional Comments</w:t>
      </w:r>
      <w:r w:rsidRPr="00393156">
        <w:rPr>
          <w:rFonts w:eastAsia="Calibri" w:cs="Verdana"/>
          <w:color w:val="000083"/>
          <w:szCs w:val="20"/>
        </w:rPr>
        <w:t xml:space="preserve">. </w:t>
      </w:r>
      <w:r w:rsidRPr="00393156">
        <w:rPr>
          <w:rFonts w:eastAsia="Calibri"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sidRPr="00393156">
        <w:rPr>
          <w:rFonts w:eastAsia="Calibri" w:cs="Verdana"/>
          <w:i/>
          <w:color w:val="002060"/>
          <w:szCs w:val="20"/>
        </w:rPr>
        <w:t>national</w:t>
      </w:r>
      <w:r w:rsidRPr="00393156">
        <w:rPr>
          <w:rFonts w:eastAsia="Calibri" w:cs="Verdana"/>
          <w:color w:val="002060"/>
          <w:szCs w:val="20"/>
        </w:rPr>
        <w:t xml:space="preserve"> resource. It is entirely appropriate for the panel to indicate whether the users are predominantly local.</w:t>
      </w:r>
    </w:p>
    <w:p w:rsidR="00393156" w:rsidRPr="00393156" w:rsidRDefault="00393156" w:rsidP="00393156">
      <w:pPr>
        <w:keepLines/>
        <w:autoSpaceDE w:val="0"/>
        <w:autoSpaceDN w:val="0"/>
        <w:adjustRightInd w:val="0"/>
        <w:rPr>
          <w:rFonts w:eastAsia="Calibri" w:cs="Verdana"/>
          <w:color w:val="002060"/>
          <w:szCs w:val="20"/>
        </w:rPr>
      </w:pPr>
    </w:p>
    <w:p w:rsidR="00393156" w:rsidRPr="00393156" w:rsidRDefault="00393156" w:rsidP="00393156">
      <w:pPr>
        <w:keepLines/>
        <w:autoSpaceDE w:val="0"/>
        <w:autoSpaceDN w:val="0"/>
        <w:adjustRightInd w:val="0"/>
        <w:rPr>
          <w:rFonts w:eastAsia="Calibri" w:cs="Verdana"/>
          <w:color w:val="002060"/>
          <w:szCs w:val="20"/>
        </w:rPr>
      </w:pPr>
    </w:p>
    <w:p w:rsidR="00393156" w:rsidRPr="00393156" w:rsidRDefault="00393156" w:rsidP="00393156">
      <w:pPr>
        <w:keepLines/>
        <w:spacing w:after="200"/>
        <w:rPr>
          <w:rFonts w:ascii="Calibri" w:eastAsia="Calibri" w:hAnsi="Calibri"/>
          <w:color w:val="002060"/>
          <w:sz w:val="22"/>
          <w:szCs w:val="22"/>
        </w:rPr>
      </w:pPr>
      <w:r w:rsidRPr="00393156">
        <w:rPr>
          <w:rFonts w:eastAsia="Calibri"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A4" w:rsidRDefault="00853EA4" w:rsidP="00A511A6">
      <w:r>
        <w:separator/>
      </w:r>
    </w:p>
  </w:endnote>
  <w:endnote w:type="continuationSeparator" w:id="0">
    <w:p w:rsidR="00853EA4" w:rsidRDefault="00853EA4"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A4" w:rsidRDefault="00853EA4" w:rsidP="00A511A6">
      <w:r>
        <w:separator/>
      </w:r>
    </w:p>
  </w:footnote>
  <w:footnote w:type="continuationSeparator" w:id="0">
    <w:p w:rsidR="00853EA4" w:rsidRDefault="00853EA4"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563E4"/>
    <w:rsid w:val="000E2E89"/>
    <w:rsid w:val="00141D1F"/>
    <w:rsid w:val="00167DD6"/>
    <w:rsid w:val="001A3BD7"/>
    <w:rsid w:val="001F5CF0"/>
    <w:rsid w:val="00213D7F"/>
    <w:rsid w:val="002909DE"/>
    <w:rsid w:val="002C79BC"/>
    <w:rsid w:val="002D232A"/>
    <w:rsid w:val="00301673"/>
    <w:rsid w:val="00355204"/>
    <w:rsid w:val="00393156"/>
    <w:rsid w:val="003B436B"/>
    <w:rsid w:val="003F746C"/>
    <w:rsid w:val="00455163"/>
    <w:rsid w:val="004F4DAE"/>
    <w:rsid w:val="00500E9C"/>
    <w:rsid w:val="00564CD4"/>
    <w:rsid w:val="005870D3"/>
    <w:rsid w:val="005A533F"/>
    <w:rsid w:val="0069634A"/>
    <w:rsid w:val="006B5EF2"/>
    <w:rsid w:val="00732B91"/>
    <w:rsid w:val="00834F4D"/>
    <w:rsid w:val="00853EA4"/>
    <w:rsid w:val="009672A6"/>
    <w:rsid w:val="009C5081"/>
    <w:rsid w:val="009D15D6"/>
    <w:rsid w:val="00A511A6"/>
    <w:rsid w:val="00AC0637"/>
    <w:rsid w:val="00AF6FD9"/>
    <w:rsid w:val="00B10C87"/>
    <w:rsid w:val="00B4190C"/>
    <w:rsid w:val="00B5178D"/>
    <w:rsid w:val="00B61A2C"/>
    <w:rsid w:val="00B96EF0"/>
    <w:rsid w:val="00BB1D07"/>
    <w:rsid w:val="00C14B94"/>
    <w:rsid w:val="00C91807"/>
    <w:rsid w:val="00D57960"/>
    <w:rsid w:val="00EA29A5"/>
    <w:rsid w:val="00EB78B2"/>
    <w:rsid w:val="00F607DE"/>
    <w:rsid w:val="00F7741F"/>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2F3F1-4E13-4842-BA3E-4FF0AA0F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rPr>
      <w:rFonts w:ascii="Verdana" w:eastAsia="Times New Roman" w:hAnsi="Verdana"/>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FD3642"/>
    <w:rPr>
      <w:rFonts w:ascii="Cambria" w:eastAsia="Times New Roman" w:hAnsi="Cambria" w:cs="Times New Roman"/>
      <w:sz w:val="24"/>
      <w:szCs w:val="24"/>
      <w:lang w:val="x-none" w:eastAsia="x-none"/>
    </w:rPr>
  </w:style>
  <w:style w:type="character" w:styleId="Hyperlink">
    <w:name w:val="Hyperlink"/>
    <w:uiPriority w:val="99"/>
    <w:unhideWhenUsed/>
    <w:rsid w:val="00564CD4"/>
    <w:rPr>
      <w:color w:val="0000FF"/>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link w:val="Footer"/>
    <w:uiPriority w:val="99"/>
    <w:rsid w:val="00A511A6"/>
    <w:rPr>
      <w:rFonts w:ascii="Verdana" w:eastAsia="Times New Roman" w:hAnsi="Verdana" w:cs="Times New Roman"/>
      <w:sz w:val="20"/>
      <w:szCs w:val="24"/>
    </w:rPr>
  </w:style>
  <w:style w:type="character" w:styleId="FollowedHyperlink">
    <w:name w:val="FollowedHyperlink"/>
    <w:uiPriority w:val="99"/>
    <w:semiHidden/>
    <w:unhideWhenUsed/>
    <w:rsid w:val="00393156"/>
    <w:rPr>
      <w:color w:val="800080"/>
      <w:u w:val="single"/>
    </w:rPr>
  </w:style>
  <w:style w:type="paragraph" w:styleId="TOC1">
    <w:name w:val="toc 1"/>
    <w:basedOn w:val="Normal"/>
    <w:next w:val="Normal"/>
    <w:autoRedefine/>
    <w:uiPriority w:val="39"/>
    <w:semiHidden/>
    <w:unhideWhenUsed/>
    <w:rsid w:val="003931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2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s.nih.gov/grants/guide/pa-files/PAR-14-021.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http://public.csr.nih.gov/ReviewerResources/SpecificReviewGuidelines/_layouts/hisoftware/ScanResultsDialog.aspx?ItemUniqueId=298bb5d8-281a-4b95-a4f3-c05f1eff9085&amp;fieldName=Accessibility&amp;IsDlg=1</Url>
      <Description>Failed</Description>
    </P0000000000000000000000000000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533C8-3622-47E2-BFA9-50E2DB681AD7}"/>
</file>

<file path=customXml/itemProps2.xml><?xml version="1.0" encoding="utf-8"?>
<ds:datastoreItem xmlns:ds="http://schemas.openxmlformats.org/officeDocument/2006/customXml" ds:itemID="{8919F1C6-13CE-475D-A37A-482DB18B8CE0}"/>
</file>

<file path=customXml/itemProps3.xml><?xml version="1.0" encoding="utf-8"?>
<ds:datastoreItem xmlns:ds="http://schemas.openxmlformats.org/officeDocument/2006/customXml" ds:itemID="{B58C02B0-03CC-4F94-87C2-FF2BF5E9256E}"/>
</file>

<file path=customXml/itemProps4.xml><?xml version="1.0" encoding="utf-8"?>
<ds:datastoreItem xmlns:ds="http://schemas.openxmlformats.org/officeDocument/2006/customXml" ds:itemID="{042A35A5-6574-47E1-815C-22030A1D3431}"/>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Links>
    <vt:vector size="18" baseType="variant">
      <vt:variant>
        <vt:i4>7733372</vt:i4>
      </vt:variant>
      <vt:variant>
        <vt:i4>6</vt:i4>
      </vt:variant>
      <vt:variant>
        <vt:i4>0</vt:i4>
      </vt:variant>
      <vt:variant>
        <vt:i4>5</vt:i4>
      </vt:variant>
      <vt:variant>
        <vt:lpwstr>http://grants.nih.gov/grants/guide/pa-files/PAR-14-021.html</vt:lpwstr>
      </vt:variant>
      <vt:variant>
        <vt:lpwstr/>
      </vt:variant>
      <vt:variant>
        <vt:i4>262192</vt:i4>
      </vt:variant>
      <vt:variant>
        <vt:i4>3</vt:i4>
      </vt:variant>
      <vt:variant>
        <vt:i4>0</vt:i4>
      </vt:variant>
      <vt:variant>
        <vt:i4>5</vt:i4>
      </vt:variant>
      <vt:variant>
        <vt:lpwstr/>
      </vt:variant>
      <vt:variant>
        <vt:lpwstr>_top</vt:lpwstr>
      </vt:variant>
      <vt:variant>
        <vt:i4>7733372</vt:i4>
      </vt:variant>
      <vt:variant>
        <vt:i4>0</vt:i4>
      </vt:variant>
      <vt:variant>
        <vt:i4>0</vt:i4>
      </vt:variant>
      <vt:variant>
        <vt:i4>5</vt:i4>
      </vt:variant>
      <vt:variant>
        <vt:lpwstr>http://grants.nih.gov/grants/guide/pa-files/PAR-14-021.html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Administration and Management Critique Template</dc:title>
  <dc:creator>Administrator</dc:creator>
  <cp:lastModifiedBy>Rosenzweig, Nitsa (NIH/CSR) [E]</cp:lastModifiedBy>
  <cp:revision>2</cp:revision>
  <cp:lastPrinted>2015-08-05T14:38:00Z</cp:lastPrinted>
  <dcterms:created xsi:type="dcterms:W3CDTF">2016-08-17T21:05:00Z</dcterms:created>
  <dcterms:modified xsi:type="dcterms:W3CDTF">2016-08-17T21:05:00Z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